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837CBF">
        <w:rPr>
          <w:rFonts w:ascii="Times New Roman" w:hAnsi="Times New Roman" w:cs="Times New Roman"/>
          <w:bCs/>
          <w:sz w:val="24"/>
          <w:szCs w:val="24"/>
          <w:lang w:val="be-BY"/>
        </w:rPr>
        <w:t>81</w:t>
      </w:r>
      <w:r w:rsidR="00F929BA">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837CBF">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 xml:space="preserve">Минский р-н, </w:t>
      </w:r>
      <w:proofErr w:type="spellStart"/>
      <w:r w:rsidR="0058057C">
        <w:rPr>
          <w:rFonts w:ascii="Times New Roman" w:hAnsi="Times New Roman" w:cs="Times New Roman"/>
          <w:sz w:val="24"/>
          <w:szCs w:val="24"/>
        </w:rPr>
        <w:t>аг</w:t>
      </w:r>
      <w:proofErr w:type="spellEnd"/>
      <w:r w:rsidR="0058057C">
        <w:rPr>
          <w:rFonts w:ascii="Times New Roman" w:hAnsi="Times New Roman" w:cs="Times New Roman"/>
          <w:sz w:val="24"/>
          <w:szCs w:val="24"/>
        </w:rPr>
        <w:t>. Ждановичи</w:t>
      </w:r>
    </w:p>
    <w:p w:rsidR="000D05EA" w:rsidRDefault="000D05EA" w:rsidP="00866496">
      <w:pPr>
        <w:pStyle w:val="ConsPlusNonformat"/>
        <w:spacing w:line="190" w:lineRule="exact"/>
        <w:ind w:firstLine="462"/>
        <w:jc w:val="both"/>
        <w:rPr>
          <w:rFonts w:ascii="Times New Roman" w:hAnsi="Times New Roman" w:cs="Times New Roman"/>
          <w:sz w:val="24"/>
          <w:szCs w:val="24"/>
        </w:rPr>
      </w:pPr>
    </w:p>
    <w:p w:rsidR="0006707F" w:rsidRDefault="006E59F3" w:rsidP="00866496">
      <w:pPr>
        <w:pStyle w:val="ConsPlusNonformat"/>
        <w:spacing w:line="190" w:lineRule="exact"/>
        <w:ind w:firstLine="462"/>
        <w:jc w:val="both"/>
        <w:rPr>
          <w:rFonts w:ascii="Times New Roman" w:hAnsi="Times New Roman" w:cs="Times New Roman"/>
          <w:sz w:val="24"/>
          <w:szCs w:val="24"/>
          <w:lang w:val="be-BY"/>
        </w:rPr>
      </w:pPr>
      <w:r>
        <w:rPr>
          <w:rFonts w:ascii="Times New Roman" w:hAnsi="Times New Roman" w:cs="Times New Roman"/>
          <w:sz w:val="24"/>
          <w:szCs w:val="24"/>
        </w:rPr>
        <w:t>У</w:t>
      </w:r>
      <w:r w:rsidR="0058057C">
        <w:rPr>
          <w:rFonts w:ascii="Times New Roman" w:hAnsi="Times New Roman" w:cs="Times New Roman"/>
          <w:sz w:val="24"/>
          <w:szCs w:val="24"/>
        </w:rPr>
        <w:t>чреждение дополнительного образования взрослых «</w:t>
      </w:r>
      <w:r>
        <w:rPr>
          <w:rFonts w:ascii="Times New Roman" w:hAnsi="Times New Roman" w:cs="Times New Roman"/>
          <w:sz w:val="24"/>
          <w:szCs w:val="24"/>
        </w:rPr>
        <w:t>Центр подготовки, повышения квалификации и переподготовки кадров Министерства лесного хозяйства Республики Беларусь</w:t>
      </w:r>
      <w:r w:rsidR="0058057C">
        <w:rPr>
          <w:rFonts w:ascii="Times New Roman" w:hAnsi="Times New Roman" w:cs="Times New Roman"/>
          <w:sz w:val="24"/>
          <w:szCs w:val="24"/>
        </w:rPr>
        <w:t xml:space="preserve">» </w:t>
      </w:r>
      <w:r w:rsidR="000D05EA">
        <w:rPr>
          <w:rFonts w:ascii="Times New Roman" w:hAnsi="Times New Roman"/>
          <w:sz w:val="24"/>
          <w:szCs w:val="24"/>
        </w:rPr>
        <w:t xml:space="preserve">в лице начальника учебной части </w:t>
      </w:r>
      <w:proofErr w:type="spellStart"/>
      <w:r w:rsidR="000D05EA">
        <w:rPr>
          <w:rFonts w:ascii="Times New Roman" w:hAnsi="Times New Roman"/>
          <w:sz w:val="24"/>
          <w:szCs w:val="24"/>
        </w:rPr>
        <w:t>Стогначева</w:t>
      </w:r>
      <w:proofErr w:type="spellEnd"/>
      <w:r w:rsidR="000D05EA">
        <w:rPr>
          <w:rFonts w:ascii="Times New Roman" w:hAnsi="Times New Roman"/>
          <w:sz w:val="24"/>
          <w:szCs w:val="24"/>
        </w:rPr>
        <w:t xml:space="preserve"> Андрея Николаевича, действующего на основании Доверенности № 08-18/6 от 19.02.2024</w:t>
      </w:r>
      <w:r w:rsidR="00A25DC6">
        <w:rPr>
          <w:rFonts w:ascii="Times New Roman" w:hAnsi="Times New Roman" w:cs="Times New Roman"/>
          <w:sz w:val="24"/>
          <w:szCs w:val="24"/>
        </w:rPr>
        <w:t xml:space="preserve">, </w:t>
      </w:r>
      <w:r w:rsidR="0058057C">
        <w:rPr>
          <w:rFonts w:ascii="Times New Roman" w:hAnsi="Times New Roman" w:cs="Times New Roman"/>
          <w:sz w:val="24"/>
          <w:szCs w:val="24"/>
        </w:rPr>
        <w:t>именуемое в дальнейшем Исполнитель, с одной стороны, и гражданин</w:t>
      </w:r>
      <w:r w:rsidR="0058057C">
        <w:rPr>
          <w:rFonts w:ascii="Times New Roman" w:hAnsi="Times New Roman" w:cs="Times New Roman"/>
          <w:sz w:val="24"/>
          <w:szCs w:val="24"/>
          <w:lang w:val="be-BY"/>
        </w:rPr>
        <w:t>____________________________________________________________________________</w:t>
      </w:r>
    </w:p>
    <w:p w:rsidR="0006707F" w:rsidRDefault="0058057C" w:rsidP="00866496">
      <w:pPr>
        <w:pStyle w:val="ConsPlusNonformat"/>
        <w:spacing w:line="19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proofErr w:type="gramStart"/>
      <w:r>
        <w:rPr>
          <w:rFonts w:ascii="Times New Roman" w:hAnsi="Times New Roman" w:cs="Times New Roman"/>
          <w:sz w:val="24"/>
          <w:szCs w:val="24"/>
          <w:vertAlign w:val="subscript"/>
        </w:rPr>
        <w:t>(фамилия, собственное имя, отчество (если таковое имеется)</w:t>
      </w:r>
      <w:proofErr w:type="gramEnd"/>
    </w:p>
    <w:p w:rsidR="0006707F" w:rsidRDefault="0058057C" w:rsidP="00866496">
      <w:pPr>
        <w:pStyle w:val="ConsPlusNonformat"/>
        <w:spacing w:line="190" w:lineRule="exac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w:t>
      </w:r>
    </w:p>
    <w:p w:rsidR="0006707F" w:rsidRDefault="0058057C" w:rsidP="00866496">
      <w:pPr>
        <w:pStyle w:val="ConsPlusNonformat"/>
        <w:spacing w:line="19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rsidP="00866496">
      <w:pPr>
        <w:pStyle w:val="ConsPlusNonformat"/>
        <w:spacing w:line="190" w:lineRule="exac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Плательщик, с третьей стороны, заключили настоящий договор о нижеследующем: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0" w:name="Par2289"/>
      <w:bookmarkEnd w:id="0"/>
      <w:r>
        <w:rPr>
          <w:rFonts w:ascii="Times New Roman" w:hAnsi="Times New Roman" w:cs="Times New Roman"/>
          <w:sz w:val="24"/>
          <w:szCs w:val="24"/>
        </w:rPr>
        <w:t xml:space="preserve">1. Предметом договора является оказание следующих платных услуг в сфере образования: образовательная программа </w:t>
      </w:r>
      <w:r w:rsidR="00837CBF">
        <w:rPr>
          <w:rFonts w:ascii="Times New Roman" w:hAnsi="Times New Roman" w:cs="Times New Roman"/>
          <w:sz w:val="24"/>
          <w:szCs w:val="24"/>
        </w:rPr>
        <w:t xml:space="preserve">обучающих курсов бухгалтеров по теме </w:t>
      </w:r>
      <w:r w:rsidR="00837CBF">
        <w:rPr>
          <w:rFonts w:ascii="Times New Roman" w:hAnsi="Times New Roman"/>
          <w:sz w:val="24"/>
          <w:szCs w:val="24"/>
        </w:rPr>
        <w:t>«Актуальные вопросы бухгалтерского учета и налогообложения»</w:t>
      </w:r>
      <w:r>
        <w:rPr>
          <w:rFonts w:ascii="Times New Roman" w:hAnsi="Times New Roman" w:cs="Times New Roman"/>
          <w:sz w:val="24"/>
          <w:szCs w:val="24"/>
        </w:rPr>
        <w:t>.</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2. Форма получения образования – очная (дневная).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837CBF">
        <w:rPr>
          <w:rFonts w:ascii="Times New Roman" w:hAnsi="Times New Roman" w:cs="Times New Roman"/>
          <w:sz w:val="24"/>
          <w:szCs w:val="24"/>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 xml:space="preserve"> по </w:t>
      </w:r>
      <w:r w:rsidR="00837CBF">
        <w:rPr>
          <w:rFonts w:ascii="Times New Roman" w:hAnsi="Times New Roman" w:cs="Times New Roman"/>
          <w:sz w:val="24"/>
          <w:szCs w:val="24"/>
        </w:rPr>
        <w:t>26</w:t>
      </w:r>
      <w:r w:rsidR="00F929BA">
        <w:rPr>
          <w:rFonts w:ascii="Times New Roman" w:hAnsi="Times New Roman" w:cs="Times New Roman"/>
          <w:sz w:val="24"/>
          <w:szCs w:val="24"/>
        </w:rPr>
        <w:t>.04</w:t>
      </w:r>
      <w:r w:rsidR="007A2E22">
        <w:rPr>
          <w:rFonts w:ascii="Times New Roman" w:hAnsi="Times New Roman" w:cs="Times New Roman"/>
          <w:sz w:val="24"/>
          <w:szCs w:val="24"/>
        </w:rPr>
        <w:t>.2024</w:t>
      </w:r>
      <w:r>
        <w:rPr>
          <w:rFonts w:ascii="Times New Roman" w:hAnsi="Times New Roman" w:cs="Times New Roman"/>
          <w:sz w:val="24"/>
          <w:szCs w:val="24"/>
        </w:rPr>
        <w:t>.</w:t>
      </w:r>
    </w:p>
    <w:p w:rsidR="0006707F" w:rsidRDefault="0058057C" w:rsidP="009D7644">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bookmarkStart w:id="1" w:name="_GoBack"/>
      <w:bookmarkEnd w:id="1"/>
      <w:r w:rsidR="00837CBF">
        <w:rPr>
          <w:rFonts w:ascii="Times New Roman" w:hAnsi="Times New Roman" w:cs="Times New Roman"/>
          <w:sz w:val="24"/>
          <w:szCs w:val="24"/>
          <w:lang w:val="be-BY"/>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w:t>
      </w:r>
    </w:p>
    <w:p w:rsidR="00837CBF" w:rsidRDefault="0058057C" w:rsidP="00837CBF">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837CBF">
        <w:rPr>
          <w:rFonts w:ascii="Times New Roman" w:hAnsi="Times New Roman" w:cs="Times New Roman"/>
          <w:sz w:val="24"/>
          <w:szCs w:val="24"/>
        </w:rPr>
        <w:t>234,00 руб. (Двести тридцать четыре белорусских рубля, 00 копеек).</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2" w:name="Par2310"/>
      <w:bookmarkEnd w:id="2"/>
      <w:r>
        <w:rPr>
          <w:rFonts w:ascii="Times New Roman" w:hAnsi="Times New Roman" w:cs="Times New Roman"/>
          <w:sz w:val="24"/>
          <w:szCs w:val="24"/>
        </w:rPr>
        <w:t>6. Порядок изменения стоимости обучения.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Стоимость обучения, предусмотренная настоящим договором, может изменяться в связи с увеличением затрат на обучение.</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3" w:name="Par2323"/>
      <w:bookmarkEnd w:id="3"/>
      <w:r>
        <w:rPr>
          <w:rFonts w:ascii="Times New Roman" w:hAnsi="Times New Roman" w:cs="Times New Roman"/>
          <w:sz w:val="24"/>
          <w:szCs w:val="24"/>
        </w:rPr>
        <w:t>7. Порядок расчетов за обучение.</w:t>
      </w:r>
    </w:p>
    <w:p w:rsidR="00837CBF" w:rsidRDefault="00837CBF" w:rsidP="00837CBF">
      <w:pPr>
        <w:pStyle w:val="ConsPlusNonformat"/>
        <w:spacing w:line="190" w:lineRule="exact"/>
        <w:ind w:firstLine="454"/>
        <w:jc w:val="both"/>
        <w:rPr>
          <w:rFonts w:ascii="Times New Roman" w:hAnsi="Times New Roman" w:cs="Times New Roman"/>
          <w:sz w:val="24"/>
          <w:szCs w:val="24"/>
        </w:rPr>
      </w:pPr>
      <w:proofErr w:type="gramStart"/>
      <w:r>
        <w:rPr>
          <w:rFonts w:ascii="Times New Roman" w:hAnsi="Times New Roman" w:cs="Times New Roman"/>
          <w:sz w:val="24"/>
          <w:szCs w:val="24"/>
        </w:rPr>
        <w:t xml:space="preserve">Оплата за обучение на основании настоящего договора осуществляется Плательщиком в виде 100% оплаты на текущий (расчетный) счет BY22 AKBB 36329000001695600000 Минское областное управление № 500 ОАО «АСБ </w:t>
      </w:r>
      <w:proofErr w:type="spellStart"/>
      <w:r>
        <w:rPr>
          <w:rFonts w:ascii="Times New Roman" w:hAnsi="Times New Roman" w:cs="Times New Roman"/>
          <w:sz w:val="24"/>
          <w:szCs w:val="24"/>
        </w:rPr>
        <w:t>Беларусбанк</w:t>
      </w:r>
      <w:proofErr w:type="spellEnd"/>
      <w:r>
        <w:rPr>
          <w:rFonts w:ascii="Times New Roman" w:hAnsi="Times New Roman" w:cs="Times New Roman"/>
          <w:sz w:val="24"/>
          <w:szCs w:val="24"/>
        </w:rPr>
        <w:t xml:space="preserve">», г. Минск, </w:t>
      </w:r>
      <w:proofErr w:type="spellStart"/>
      <w:r>
        <w:rPr>
          <w:rFonts w:ascii="Times New Roman" w:hAnsi="Times New Roman" w:cs="Times New Roman"/>
          <w:sz w:val="24"/>
          <w:szCs w:val="24"/>
        </w:rPr>
        <w:t>пр-т</w:t>
      </w:r>
      <w:proofErr w:type="spellEnd"/>
      <w:r>
        <w:rPr>
          <w:rFonts w:ascii="Times New Roman" w:hAnsi="Times New Roman" w:cs="Times New Roman"/>
          <w:sz w:val="24"/>
          <w:szCs w:val="24"/>
        </w:rPr>
        <w:t xml:space="preserve"> Дзержинского, 69, к.1, ВІС AKBBBY2Х Исполнителя с обязательным указанием реквизитов (оплата обучение Ф.И.О. заказчика, должность, срок получения образования) в течение 10 банковских дней со дня начала</w:t>
      </w:r>
      <w:proofErr w:type="gramEnd"/>
      <w:r>
        <w:rPr>
          <w:rFonts w:ascii="Times New Roman" w:hAnsi="Times New Roman" w:cs="Times New Roman"/>
          <w:sz w:val="24"/>
          <w:szCs w:val="24"/>
        </w:rPr>
        <w:t xml:space="preserve"> обучения.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9.1. за неисполнение или ненадлежащее исполнение своих обязательств </w:t>
      </w:r>
      <w:proofErr w:type="gramStart"/>
      <w:r>
        <w:rPr>
          <w:rFonts w:ascii="Times New Roman" w:hAnsi="Times New Roman" w:cs="Times New Roman"/>
          <w:sz w:val="24"/>
          <w:szCs w:val="24"/>
        </w:rPr>
        <w:t>по</w:t>
      </w:r>
      <w:proofErr w:type="gramEnd"/>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10.2. Подтверждением выполнения сторонами своих обязательств является подписание в течение 10 календарных дней по окончании </w:t>
      </w:r>
      <w:proofErr w:type="gramStart"/>
      <w:r>
        <w:rPr>
          <w:rFonts w:ascii="Times New Roman" w:hAnsi="Times New Roman" w:cs="Times New Roman"/>
          <w:sz w:val="24"/>
          <w:szCs w:val="24"/>
        </w:rPr>
        <w:t>обучения Заказчика акта приемки-сдачи оказанных услуг</w:t>
      </w:r>
      <w:proofErr w:type="gramEnd"/>
      <w:r>
        <w:rPr>
          <w:rFonts w:ascii="Times New Roman" w:hAnsi="Times New Roman" w:cs="Times New Roman"/>
          <w:sz w:val="24"/>
          <w:szCs w:val="24"/>
        </w:rPr>
        <w:t xml:space="preserve">. В случае </w:t>
      </w:r>
      <w:proofErr w:type="spellStart"/>
      <w:r>
        <w:rPr>
          <w:rFonts w:ascii="Times New Roman" w:hAnsi="Times New Roman" w:cs="Times New Roman"/>
          <w:sz w:val="24"/>
          <w:szCs w:val="24"/>
        </w:rPr>
        <w:t>неподписания</w:t>
      </w:r>
      <w:proofErr w:type="spellEnd"/>
      <w:r>
        <w:rPr>
          <w:rFonts w:ascii="Times New Roman" w:hAnsi="Times New Roman" w:cs="Times New Roman"/>
          <w:sz w:val="24"/>
          <w:szCs w:val="24"/>
        </w:rPr>
        <w:t xml:space="preserve">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lastRenderedPageBreak/>
        <w:t>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10.6.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оговорка: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725154">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866496">
      <w:pPr>
        <w:pStyle w:val="ConsPlusNonformat"/>
        <w:spacing w:line="19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725154">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 xml:space="preserve">ей слушателя, </w:t>
      </w:r>
      <w:proofErr w:type="gramStart"/>
      <w:r>
        <w:rPr>
          <w:rFonts w:ascii="Times New Roman" w:hAnsi="Times New Roman" w:cs="Times New Roman"/>
          <w:sz w:val="24"/>
          <w:szCs w:val="24"/>
        </w:rPr>
        <w:t>выразивше</w:t>
      </w:r>
      <w:r w:rsidR="00A600E6">
        <w:rPr>
          <w:rFonts w:ascii="Times New Roman" w:hAnsi="Times New Roman" w:cs="Times New Roman"/>
          <w:sz w:val="24"/>
          <w:szCs w:val="24"/>
        </w:rPr>
        <w:t>еся</w:t>
      </w:r>
      <w:proofErr w:type="gramEnd"/>
      <w:r>
        <w:rPr>
          <w:rFonts w:ascii="Times New Roman" w:hAnsi="Times New Roman" w:cs="Times New Roman"/>
          <w:sz w:val="24"/>
          <w:szCs w:val="24"/>
        </w:rPr>
        <w:t xml:space="preserve">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A600E6">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11.5. все споры и разногласия по настоящему договору стороны решают путем переговоров, а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 в порядке, установленном законодательством.</w:t>
      </w:r>
    </w:p>
    <w:p w:rsidR="008266D1"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tblPr>
      <w:tblGrid>
        <w:gridCol w:w="3360"/>
        <w:gridCol w:w="272"/>
        <w:gridCol w:w="1262"/>
        <w:gridCol w:w="1112"/>
        <w:gridCol w:w="748"/>
        <w:gridCol w:w="274"/>
        <w:gridCol w:w="3506"/>
      </w:tblGrid>
      <w:tr w:rsidR="00171EFB" w:rsidTr="00171EFB">
        <w:tc>
          <w:tcPr>
            <w:tcW w:w="1595" w:type="pct"/>
            <w:vMerge w:val="restart"/>
            <w:tcBorders>
              <w:top w:val="nil"/>
              <w:right w:val="nil"/>
            </w:tcBorders>
          </w:tcPr>
          <w:p w:rsidR="00171EFB" w:rsidRPr="00A600E6" w:rsidRDefault="00171EFB" w:rsidP="00171EFB">
            <w:pPr>
              <w:pStyle w:val="ConsPlusNormal"/>
              <w:spacing w:line="210" w:lineRule="exact"/>
              <w:jc w:val="center"/>
              <w:rPr>
                <w:rFonts w:ascii="Times New Roman" w:hAnsi="Times New Roman" w:cs="Times New Roman"/>
                <w:sz w:val="24"/>
              </w:rPr>
            </w:pPr>
            <w:r w:rsidRPr="00A600E6">
              <w:rPr>
                <w:rFonts w:ascii="Times New Roman" w:hAnsi="Times New Roman" w:cs="Times New Roman"/>
                <w:sz w:val="24"/>
              </w:rPr>
              <w:t>Исполнитель</w:t>
            </w:r>
          </w:p>
          <w:p w:rsidR="00171EFB" w:rsidRPr="00933585" w:rsidRDefault="006E59F3" w:rsidP="00171EFB">
            <w:pPr>
              <w:pStyle w:val="ConsPlusNormal"/>
              <w:spacing w:line="210" w:lineRule="exact"/>
              <w:jc w:val="both"/>
              <w:rPr>
                <w:rFonts w:ascii="Times New Roman" w:hAnsi="Times New Roman" w:cs="Times New Roman"/>
                <w:spacing w:val="-10"/>
              </w:rPr>
            </w:pPr>
            <w:r>
              <w:rPr>
                <w:rFonts w:ascii="Times New Roman" w:hAnsi="Times New Roman" w:cs="Times New Roman"/>
                <w:spacing w:val="-10"/>
              </w:rPr>
              <w:t>У</w:t>
            </w:r>
            <w:r w:rsidR="00171EFB" w:rsidRPr="00933585">
              <w:rPr>
                <w:rFonts w:ascii="Times New Roman" w:hAnsi="Times New Roman" w:cs="Times New Roman"/>
                <w:spacing w:val="-10"/>
              </w:rPr>
              <w:t>чреждение дополнительного образования взрослых «</w:t>
            </w:r>
            <w:r>
              <w:rPr>
                <w:rFonts w:ascii="Times New Roman" w:hAnsi="Times New Roman" w:cs="Times New Roman"/>
                <w:spacing w:val="-10"/>
              </w:rPr>
              <w:t>Ц</w:t>
            </w:r>
            <w:r w:rsidR="00171EFB" w:rsidRPr="00933585">
              <w:rPr>
                <w:rFonts w:ascii="Times New Roman" w:hAnsi="Times New Roman" w:cs="Times New Roman"/>
                <w:spacing w:val="-10"/>
              </w:rPr>
              <w:t>ентр</w:t>
            </w:r>
            <w:r>
              <w:rPr>
                <w:rFonts w:ascii="Times New Roman" w:hAnsi="Times New Roman" w:cs="Times New Roman"/>
                <w:spacing w:val="-10"/>
              </w:rPr>
              <w:t xml:space="preserve"> подготовки, </w:t>
            </w:r>
            <w:r w:rsidR="00171EFB" w:rsidRPr="00933585">
              <w:rPr>
                <w:rFonts w:ascii="Times New Roman" w:hAnsi="Times New Roman" w:cs="Times New Roman"/>
                <w:spacing w:val="-10"/>
              </w:rPr>
              <w:t xml:space="preserve">повышения квалификации </w:t>
            </w:r>
            <w:r>
              <w:rPr>
                <w:rFonts w:ascii="Times New Roman" w:hAnsi="Times New Roman" w:cs="Times New Roman"/>
                <w:spacing w:val="-10"/>
              </w:rPr>
              <w:t>и переподготовки кадров Министерства лесного хозяйства Республики Беларусь</w:t>
            </w:r>
            <w:r w:rsidR="00171EFB" w:rsidRPr="00933585">
              <w:rPr>
                <w:rFonts w:ascii="Times New Roman" w:hAnsi="Times New Roman" w:cs="Times New Roman"/>
                <w:spacing w:val="-10"/>
              </w:rPr>
              <w:t>».</w:t>
            </w:r>
          </w:p>
          <w:p w:rsidR="00171EFB" w:rsidRPr="00933585"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8"/>
              </w:rPr>
              <w:t>Местонахождение:</w:t>
            </w:r>
            <w:r w:rsidRPr="00933585">
              <w:rPr>
                <w:rFonts w:ascii="Times New Roman" w:hAnsi="Times New Roman" w:cs="Times New Roman"/>
                <w:spacing w:val="-10"/>
                <w:lang w:val="en-US"/>
              </w:rPr>
              <w:t> </w:t>
            </w:r>
            <w:r w:rsidRPr="00933585">
              <w:rPr>
                <w:rFonts w:ascii="Times New Roman" w:hAnsi="Times New Roman" w:cs="Times New Roman"/>
                <w:spacing w:val="-10"/>
              </w:rPr>
              <w:t>223031</w:t>
            </w:r>
            <w:r w:rsidRPr="00933585">
              <w:rPr>
                <w:rFonts w:ascii="Times New Roman" w:hAnsi="Times New Roman" w:cs="Times New Roman"/>
                <w:spacing w:val="-10"/>
                <w:lang w:val="en-US"/>
              </w:rPr>
              <w:t> </w:t>
            </w:r>
            <w:proofErr w:type="gramStart"/>
            <w:r w:rsidRPr="00933585">
              <w:rPr>
                <w:rFonts w:ascii="Times New Roman" w:hAnsi="Times New Roman" w:cs="Times New Roman"/>
                <w:spacing w:val="-18"/>
              </w:rPr>
              <w:t>Минская</w:t>
            </w:r>
            <w:proofErr w:type="gramEnd"/>
            <w:r w:rsidRPr="00933585">
              <w:rPr>
                <w:rFonts w:ascii="Times New Roman" w:hAnsi="Times New Roman" w:cs="Times New Roman"/>
                <w:spacing w:val="-10"/>
              </w:rPr>
              <w:t xml:space="preserve"> обл., Минский р-н, </w:t>
            </w:r>
            <w:proofErr w:type="spellStart"/>
            <w:r w:rsidRPr="00933585">
              <w:rPr>
                <w:rFonts w:ascii="Times New Roman" w:hAnsi="Times New Roman" w:cs="Times New Roman"/>
                <w:spacing w:val="-10"/>
              </w:rPr>
              <w:t>аг</w:t>
            </w:r>
            <w:proofErr w:type="spellEnd"/>
            <w:r w:rsidRPr="00933585">
              <w:rPr>
                <w:rFonts w:ascii="Times New Roman" w:hAnsi="Times New Roman" w:cs="Times New Roman"/>
                <w:spacing w:val="-10"/>
              </w:rPr>
              <w:t xml:space="preserve">. Ждановичи, ул. </w:t>
            </w:r>
            <w:proofErr w:type="gramStart"/>
            <w:r w:rsidRPr="00933585">
              <w:rPr>
                <w:rFonts w:ascii="Times New Roman" w:hAnsi="Times New Roman" w:cs="Times New Roman"/>
                <w:spacing w:val="-10"/>
              </w:rPr>
              <w:t>Парковая</w:t>
            </w:r>
            <w:proofErr w:type="gramEnd"/>
            <w:r w:rsidRPr="00933585">
              <w:rPr>
                <w:rFonts w:ascii="Times New Roman" w:hAnsi="Times New Roman" w:cs="Times New Roman"/>
                <w:spacing w:val="-10"/>
              </w:rPr>
              <w:t xml:space="preserve"> 26, +375175660080 </w:t>
            </w:r>
          </w:p>
          <w:p w:rsidR="00171EFB" w:rsidRPr="00933585"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0"/>
              </w:rPr>
              <w:t>Банковские реквизиты:</w:t>
            </w:r>
          </w:p>
          <w:p w:rsidR="00171EFB"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0"/>
              </w:rPr>
              <w:t xml:space="preserve">расчетный счет BY22 AKBB 36329000001695600000 </w:t>
            </w:r>
            <w:r>
              <w:rPr>
                <w:rFonts w:ascii="Times New Roman" w:hAnsi="Times New Roman" w:cs="Times New Roman"/>
                <w:spacing w:val="-10"/>
              </w:rPr>
              <w:t>М</w:t>
            </w:r>
            <w:r w:rsidRPr="00933585">
              <w:rPr>
                <w:rFonts w:ascii="Times New Roman" w:hAnsi="Times New Roman" w:cs="Times New Roman"/>
                <w:spacing w:val="-10"/>
              </w:rPr>
              <w:t xml:space="preserve">инское областное управление № 500 </w:t>
            </w:r>
            <w:r>
              <w:rPr>
                <w:rFonts w:ascii="Times New Roman" w:hAnsi="Times New Roman" w:cs="Times New Roman"/>
                <w:spacing w:val="-10"/>
              </w:rPr>
              <w:t xml:space="preserve">ОАО «АСБ </w:t>
            </w:r>
            <w:proofErr w:type="spellStart"/>
            <w:r w:rsidRPr="00933585">
              <w:rPr>
                <w:rFonts w:ascii="Times New Roman" w:hAnsi="Times New Roman" w:cs="Times New Roman"/>
                <w:spacing w:val="-10"/>
              </w:rPr>
              <w:t>Беларусбанк</w:t>
            </w:r>
            <w:proofErr w:type="spellEnd"/>
            <w:r w:rsidRPr="00933585">
              <w:rPr>
                <w:rFonts w:ascii="Times New Roman" w:hAnsi="Times New Roman" w:cs="Times New Roman"/>
                <w:spacing w:val="-10"/>
              </w:rPr>
              <w:t xml:space="preserve">», г. Минск, </w:t>
            </w:r>
            <w:proofErr w:type="spellStart"/>
            <w:r w:rsidRPr="00933585">
              <w:rPr>
                <w:rFonts w:ascii="Times New Roman" w:hAnsi="Times New Roman" w:cs="Times New Roman"/>
                <w:spacing w:val="-10"/>
              </w:rPr>
              <w:t>пр-т</w:t>
            </w:r>
            <w:proofErr w:type="spellEnd"/>
            <w:r w:rsidRPr="00933585">
              <w:rPr>
                <w:rFonts w:ascii="Times New Roman" w:hAnsi="Times New Roman" w:cs="Times New Roman"/>
                <w:spacing w:val="-10"/>
              </w:rPr>
              <w:t xml:space="preserve"> Дзержинского, 69, к.1, </w:t>
            </w:r>
            <w:proofErr w:type="gramStart"/>
            <w:r w:rsidRPr="00933585">
              <w:rPr>
                <w:rFonts w:ascii="Times New Roman" w:hAnsi="Times New Roman" w:cs="Times New Roman"/>
                <w:spacing w:val="-10"/>
              </w:rPr>
              <w:t>В</w:t>
            </w:r>
            <w:proofErr w:type="gramEnd"/>
            <w:r w:rsidRPr="00933585">
              <w:rPr>
                <w:rFonts w:ascii="Times New Roman" w:hAnsi="Times New Roman" w:cs="Times New Roman"/>
                <w:spacing w:val="-10"/>
              </w:rPr>
              <w:t xml:space="preserve">ІС AKBBBY2Х </w:t>
            </w:r>
          </w:p>
          <w:p w:rsidR="00171EFB" w:rsidRPr="002A1360" w:rsidRDefault="00171EFB" w:rsidP="00171EFB">
            <w:pPr>
              <w:pStyle w:val="ConsPlusNormal"/>
              <w:spacing w:line="210" w:lineRule="exact"/>
              <w:jc w:val="both"/>
              <w:rPr>
                <w:rFonts w:ascii="Times New Roman" w:hAnsi="Times New Roman" w:cs="Times New Roman"/>
                <w:spacing w:val="-10"/>
              </w:rPr>
            </w:pPr>
            <w:r w:rsidRPr="002A1360">
              <w:rPr>
                <w:rFonts w:ascii="Times New Roman" w:hAnsi="Times New Roman" w:cs="Times New Roman"/>
                <w:spacing w:val="-10"/>
              </w:rPr>
              <w:t>УНП 690034595 ОКПО 29128844</w:t>
            </w:r>
          </w:p>
          <w:p w:rsidR="00A25DC6" w:rsidRPr="00933585" w:rsidRDefault="00A25DC6" w:rsidP="00171EFB">
            <w:pPr>
              <w:pStyle w:val="ConsPlusNormal"/>
              <w:spacing w:line="210" w:lineRule="exact"/>
              <w:jc w:val="both"/>
              <w:rPr>
                <w:rFonts w:ascii="Times New Roman" w:hAnsi="Times New Roman" w:cs="Times New Roman"/>
                <w:spacing w:val="-10"/>
              </w:rPr>
            </w:pPr>
          </w:p>
          <w:p w:rsidR="00866496" w:rsidRDefault="000D05EA" w:rsidP="00866496">
            <w:pPr>
              <w:pStyle w:val="ConsPlusNormal"/>
              <w:spacing w:line="210" w:lineRule="exact"/>
              <w:jc w:val="both"/>
              <w:rPr>
                <w:rFonts w:ascii="Times New Roman" w:hAnsi="Times New Roman" w:cs="Times New Roman"/>
                <w:sz w:val="20"/>
                <w:szCs w:val="20"/>
              </w:rPr>
            </w:pPr>
            <w:r>
              <w:rPr>
                <w:rFonts w:ascii="Times New Roman" w:hAnsi="Times New Roman" w:cs="Times New Roman"/>
              </w:rPr>
              <w:t>Начальник учебной части</w:t>
            </w:r>
          </w:p>
          <w:p w:rsidR="00866496" w:rsidRDefault="00866496" w:rsidP="00866496">
            <w:pPr>
              <w:pStyle w:val="ConsPlusNormal"/>
              <w:spacing w:line="210" w:lineRule="exact"/>
              <w:jc w:val="both"/>
              <w:rPr>
                <w:rFonts w:ascii="Times New Roman" w:hAnsi="Times New Roman" w:cs="Times New Roman"/>
              </w:rPr>
            </w:pPr>
          </w:p>
          <w:p w:rsidR="00866496" w:rsidRDefault="000D05EA" w:rsidP="00866496">
            <w:pPr>
              <w:rPr>
                <w:rFonts w:ascii="Times New Roman" w:hAnsi="Times New Roman"/>
              </w:rPr>
            </w:pPr>
            <w:proofErr w:type="spellStart"/>
            <w:r>
              <w:rPr>
                <w:rFonts w:ascii="Times New Roman" w:hAnsi="Times New Roman"/>
              </w:rPr>
              <w:t>Стогначев</w:t>
            </w:r>
            <w:proofErr w:type="spellEnd"/>
            <w:r>
              <w:rPr>
                <w:rFonts w:ascii="Times New Roman" w:hAnsi="Times New Roman"/>
              </w:rPr>
              <w:t xml:space="preserve"> А.Н.</w:t>
            </w:r>
          </w:p>
          <w:p w:rsidR="00BE78A6" w:rsidRPr="00933585" w:rsidRDefault="00BE78A6" w:rsidP="00A25DC6">
            <w:pPr>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82" w:type="pct"/>
            <w:gridSpan w:val="3"/>
            <w:tcBorders>
              <w:top w:val="nil"/>
              <w:left w:val="nil"/>
              <w:bottom w:val="nil"/>
              <w:right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Заказчик</w:t>
            </w:r>
          </w:p>
        </w:tc>
        <w:tc>
          <w:tcPr>
            <w:tcW w:w="130"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664" w:type="pct"/>
            <w:tcBorders>
              <w:top w:val="nil"/>
              <w:left w:val="nil"/>
              <w:bottom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Плательщик</w:t>
            </w:r>
          </w:p>
        </w:tc>
      </w:tr>
      <w:tr w:rsidR="00171EFB" w:rsidTr="00171EFB">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48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proofErr w:type="gramStart"/>
            <w:r w:rsidRPr="00933585">
              <w:rPr>
                <w:rFonts w:ascii="Times New Roman" w:hAnsi="Times New Roman"/>
                <w:sz w:val="18"/>
                <w:szCs w:val="18"/>
              </w:rPr>
              <w:t>(фамилия, собственное имя</w:t>
            </w:r>
            <w:r>
              <w:rPr>
                <w:rFonts w:ascii="Times New Roman" w:hAnsi="Times New Roman"/>
                <w:sz w:val="18"/>
                <w:szCs w:val="18"/>
              </w:rPr>
              <w:t>,</w:t>
            </w:r>
            <w:proofErr w:type="gramEnd"/>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proofErr w:type="gramStart"/>
            <w:r w:rsidRPr="00C158D3">
              <w:rPr>
                <w:rFonts w:ascii="Times New Roman" w:hAnsi="Times New Roman"/>
                <w:sz w:val="18"/>
                <w:szCs w:val="18"/>
              </w:rPr>
              <w:t xml:space="preserve">(наименование юридического </w:t>
            </w:r>
            <w:proofErr w:type="gramEnd"/>
          </w:p>
        </w:tc>
      </w:tr>
      <w:tr w:rsidR="00171EFB" w:rsidTr="00171EFB">
        <w:trPr>
          <w:trHeight w:val="27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171EFB" w:rsidTr="00171EFB">
        <w:trPr>
          <w:trHeight w:val="26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127" w:type="pct"/>
            <w:gridSpan w:val="2"/>
            <w:tcBorders>
              <w:left w:val="nil"/>
              <w:bottom w:val="nil"/>
              <w:right w:val="nil"/>
            </w:tcBorders>
          </w:tcPr>
          <w:p w:rsidR="00171EFB" w:rsidRPr="00933585" w:rsidRDefault="00171EFB" w:rsidP="00171EFB">
            <w:pPr>
              <w:spacing w:after="0"/>
              <w:rPr>
                <w:rFonts w:ascii="Times New Roman" w:hAnsi="Times New Roman"/>
              </w:rPr>
            </w:pPr>
            <w:r>
              <w:rPr>
                <w:rFonts w:ascii="Times New Roman" w:hAnsi="Times New Roman"/>
              </w:rPr>
              <w:t>Место жительства:</w:t>
            </w:r>
          </w:p>
        </w:tc>
        <w:tc>
          <w:tcPr>
            <w:tcW w:w="355"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85"/>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171EFB">
        <w:trPr>
          <w:trHeight w:val="7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599"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личность</w:t>
            </w:r>
          </w:p>
        </w:tc>
        <w:tc>
          <w:tcPr>
            <w:tcW w:w="883" w:type="pct"/>
            <w:gridSpan w:val="2"/>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val="restart"/>
            <w:tcBorders>
              <w:left w:val="nil"/>
              <w:bottom w:val="single" w:sz="4" w:space="0" w:color="000000" w:themeColor="text1"/>
            </w:tcBorders>
          </w:tcPr>
          <w:p w:rsidR="00171EFB" w:rsidRPr="00933585" w:rsidRDefault="00171EFB" w:rsidP="00171EFB">
            <w:pPr>
              <w:spacing w:after="0"/>
              <w:rPr>
                <w:rFonts w:ascii="Times New Roman" w:hAnsi="Times New Roman"/>
              </w:rPr>
            </w:pPr>
            <w:proofErr w:type="gramStart"/>
            <w:r>
              <w:rPr>
                <w:rFonts w:ascii="Times New Roman" w:hAnsi="Times New Roman"/>
              </w:rPr>
              <w:t>Банковский</w:t>
            </w:r>
            <w:proofErr w:type="gramEnd"/>
            <w:r>
              <w:rPr>
                <w:rFonts w:ascii="Times New Roman" w:hAnsi="Times New Roman"/>
              </w:rPr>
              <w:t xml:space="preserve"> реквизиты:</w:t>
            </w: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proofErr w:type="gramStart"/>
            <w:r w:rsidRPr="00B81FC2">
              <w:rPr>
                <w:rFonts w:ascii="Times New Roman" w:hAnsi="Times New Roman"/>
                <w:sz w:val="18"/>
                <w:szCs w:val="18"/>
              </w:rPr>
              <w:t>(вид документа, серия (при наличии),</w:t>
            </w:r>
            <w:proofErr w:type="gramEnd"/>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29"/>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proofErr w:type="gramStart"/>
            <w:r>
              <w:rPr>
                <w:rFonts w:ascii="Times New Roman" w:hAnsi="Times New Roman"/>
                <w:sz w:val="18"/>
                <w:szCs w:val="18"/>
              </w:rPr>
              <w:t xml:space="preserve">его выдавшего, идентификационный </w:t>
            </w:r>
            <w:proofErr w:type="gramEnd"/>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proofErr w:type="gramStart"/>
            <w:r w:rsidRPr="00C158D3">
              <w:rPr>
                <w:rFonts w:ascii="Times New Roman" w:hAnsi="Times New Roman"/>
                <w:sz w:val="18"/>
                <w:szCs w:val="18"/>
              </w:rPr>
              <w:t>(фамилия, собственное имя,</w:t>
            </w:r>
            <w:r>
              <w:rPr>
                <w:rFonts w:ascii="Times New Roman" w:hAnsi="Times New Roman"/>
                <w:sz w:val="18"/>
                <w:szCs w:val="18"/>
              </w:rPr>
              <w:t xml:space="preserve"> </w:t>
            </w:r>
            <w:proofErr w:type="gramEnd"/>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номер (при наличии)</w:t>
            </w:r>
          </w:p>
          <w:p w:rsidR="009D7644" w:rsidRDefault="009D7644" w:rsidP="00171EFB">
            <w:pPr>
              <w:spacing w:after="0"/>
              <w:rPr>
                <w:rFonts w:ascii="Times New Roman" w:hAnsi="Times New Roman"/>
                <w:sz w:val="18"/>
                <w:szCs w:val="18"/>
              </w:rPr>
            </w:pPr>
          </w:p>
          <w:p w:rsidR="009D7644" w:rsidRDefault="009D7644"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866496">
        <w:trPr>
          <w:trHeight w:val="307"/>
        </w:trPr>
        <w:tc>
          <w:tcPr>
            <w:tcW w:w="1595"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95A8D" w:rsidRPr="00F57CA4" w:rsidRDefault="00595A8D" w:rsidP="00F929BA">
      <w:pPr>
        <w:pStyle w:val="ConsPlusNonformat"/>
        <w:spacing w:line="210" w:lineRule="exact"/>
        <w:jc w:val="center"/>
        <w:rPr>
          <w:rFonts w:ascii="Times New Roman" w:hAnsi="Times New Roman"/>
          <w:color w:val="FF0000"/>
        </w:rPr>
      </w:pPr>
    </w:p>
    <w:sectPr w:rsidR="00595A8D" w:rsidRPr="00F57CA4" w:rsidSect="00725154">
      <w:pgSz w:w="11906" w:h="16838"/>
      <w:pgMar w:top="510" w:right="45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14" w:rsidRDefault="00881C14">
      <w:pPr>
        <w:spacing w:line="240" w:lineRule="auto"/>
      </w:pPr>
      <w:r>
        <w:separator/>
      </w:r>
    </w:p>
  </w:endnote>
  <w:endnote w:type="continuationSeparator" w:id="0">
    <w:p w:rsidR="00881C14" w:rsidRDefault="00881C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14" w:rsidRDefault="00881C14">
      <w:pPr>
        <w:spacing w:after="0"/>
      </w:pPr>
      <w:r>
        <w:separator/>
      </w:r>
    </w:p>
  </w:footnote>
  <w:footnote w:type="continuationSeparator" w:id="0">
    <w:p w:rsidR="00881C14" w:rsidRDefault="00881C1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D05EA"/>
    <w:rsid w:val="000E4191"/>
    <w:rsid w:val="000F2E96"/>
    <w:rsid w:val="000F4FD2"/>
    <w:rsid w:val="000F5B1C"/>
    <w:rsid w:val="00110A48"/>
    <w:rsid w:val="00126B4C"/>
    <w:rsid w:val="00144E29"/>
    <w:rsid w:val="001569E9"/>
    <w:rsid w:val="001622F1"/>
    <w:rsid w:val="00171368"/>
    <w:rsid w:val="00171EFB"/>
    <w:rsid w:val="00175733"/>
    <w:rsid w:val="001836E9"/>
    <w:rsid w:val="0018499C"/>
    <w:rsid w:val="001850EF"/>
    <w:rsid w:val="00190E75"/>
    <w:rsid w:val="001A2EA8"/>
    <w:rsid w:val="001A5133"/>
    <w:rsid w:val="001D1CA2"/>
    <w:rsid w:val="001D7302"/>
    <w:rsid w:val="001F053E"/>
    <w:rsid w:val="0020415B"/>
    <w:rsid w:val="002131AE"/>
    <w:rsid w:val="00221DC9"/>
    <w:rsid w:val="002467A8"/>
    <w:rsid w:val="00252D78"/>
    <w:rsid w:val="00285C0D"/>
    <w:rsid w:val="002A2284"/>
    <w:rsid w:val="002B46AA"/>
    <w:rsid w:val="002C2B1A"/>
    <w:rsid w:val="002C6F31"/>
    <w:rsid w:val="002E0387"/>
    <w:rsid w:val="002E0E7F"/>
    <w:rsid w:val="003170FD"/>
    <w:rsid w:val="00321AC1"/>
    <w:rsid w:val="00336F9A"/>
    <w:rsid w:val="003705EE"/>
    <w:rsid w:val="0038682A"/>
    <w:rsid w:val="00391020"/>
    <w:rsid w:val="004039E8"/>
    <w:rsid w:val="004040E5"/>
    <w:rsid w:val="004268A6"/>
    <w:rsid w:val="00430C2D"/>
    <w:rsid w:val="00433E62"/>
    <w:rsid w:val="00442400"/>
    <w:rsid w:val="004606BF"/>
    <w:rsid w:val="00461898"/>
    <w:rsid w:val="00475D70"/>
    <w:rsid w:val="00483FF4"/>
    <w:rsid w:val="004A6AE5"/>
    <w:rsid w:val="004B10A9"/>
    <w:rsid w:val="004C6289"/>
    <w:rsid w:val="0050662E"/>
    <w:rsid w:val="00524F47"/>
    <w:rsid w:val="00537F2E"/>
    <w:rsid w:val="0058057C"/>
    <w:rsid w:val="00591903"/>
    <w:rsid w:val="00595A8D"/>
    <w:rsid w:val="005C0BFF"/>
    <w:rsid w:val="005C1703"/>
    <w:rsid w:val="005C7D52"/>
    <w:rsid w:val="005E0A3A"/>
    <w:rsid w:val="005E72DA"/>
    <w:rsid w:val="00600002"/>
    <w:rsid w:val="00610FF3"/>
    <w:rsid w:val="00616CE3"/>
    <w:rsid w:val="006232CB"/>
    <w:rsid w:val="0062607E"/>
    <w:rsid w:val="00655721"/>
    <w:rsid w:val="00683FFE"/>
    <w:rsid w:val="0068449B"/>
    <w:rsid w:val="006939B5"/>
    <w:rsid w:val="006B046E"/>
    <w:rsid w:val="006C575C"/>
    <w:rsid w:val="006D125D"/>
    <w:rsid w:val="006E59F3"/>
    <w:rsid w:val="00707CA7"/>
    <w:rsid w:val="00716900"/>
    <w:rsid w:val="00725154"/>
    <w:rsid w:val="00753D39"/>
    <w:rsid w:val="0078161B"/>
    <w:rsid w:val="007A2E22"/>
    <w:rsid w:val="007A7BF1"/>
    <w:rsid w:val="007E0DCF"/>
    <w:rsid w:val="00820A22"/>
    <w:rsid w:val="008266D1"/>
    <w:rsid w:val="00837CBF"/>
    <w:rsid w:val="00853654"/>
    <w:rsid w:val="00866496"/>
    <w:rsid w:val="00881C14"/>
    <w:rsid w:val="00892742"/>
    <w:rsid w:val="008A1316"/>
    <w:rsid w:val="008B4B43"/>
    <w:rsid w:val="0090748F"/>
    <w:rsid w:val="00916021"/>
    <w:rsid w:val="0092351F"/>
    <w:rsid w:val="00925507"/>
    <w:rsid w:val="00937804"/>
    <w:rsid w:val="00946788"/>
    <w:rsid w:val="00955DA8"/>
    <w:rsid w:val="0095795D"/>
    <w:rsid w:val="0096533B"/>
    <w:rsid w:val="0097588F"/>
    <w:rsid w:val="00987F90"/>
    <w:rsid w:val="00997204"/>
    <w:rsid w:val="009D7644"/>
    <w:rsid w:val="00A0345F"/>
    <w:rsid w:val="00A24596"/>
    <w:rsid w:val="00A25DC6"/>
    <w:rsid w:val="00A300EC"/>
    <w:rsid w:val="00A600E6"/>
    <w:rsid w:val="00A80A2D"/>
    <w:rsid w:val="00AC3729"/>
    <w:rsid w:val="00AD67E1"/>
    <w:rsid w:val="00AD7656"/>
    <w:rsid w:val="00AF296B"/>
    <w:rsid w:val="00AF6492"/>
    <w:rsid w:val="00B047CF"/>
    <w:rsid w:val="00B17DF4"/>
    <w:rsid w:val="00B20135"/>
    <w:rsid w:val="00B7387E"/>
    <w:rsid w:val="00B76F06"/>
    <w:rsid w:val="00B91567"/>
    <w:rsid w:val="00B94AC5"/>
    <w:rsid w:val="00BA4568"/>
    <w:rsid w:val="00BA71B1"/>
    <w:rsid w:val="00BE78A6"/>
    <w:rsid w:val="00C80A51"/>
    <w:rsid w:val="00CA396E"/>
    <w:rsid w:val="00CA5023"/>
    <w:rsid w:val="00CB6DE4"/>
    <w:rsid w:val="00CE1B38"/>
    <w:rsid w:val="00CF1299"/>
    <w:rsid w:val="00D026C6"/>
    <w:rsid w:val="00D12BA8"/>
    <w:rsid w:val="00D23D5E"/>
    <w:rsid w:val="00D242A4"/>
    <w:rsid w:val="00D2782E"/>
    <w:rsid w:val="00D8172A"/>
    <w:rsid w:val="00DA4A13"/>
    <w:rsid w:val="00DB4D1C"/>
    <w:rsid w:val="00DD6F09"/>
    <w:rsid w:val="00DE7311"/>
    <w:rsid w:val="00E063D7"/>
    <w:rsid w:val="00E400C3"/>
    <w:rsid w:val="00E40A56"/>
    <w:rsid w:val="00E53896"/>
    <w:rsid w:val="00E907C0"/>
    <w:rsid w:val="00E949DB"/>
    <w:rsid w:val="00EC40C0"/>
    <w:rsid w:val="00ED1DBA"/>
    <w:rsid w:val="00ED24F7"/>
    <w:rsid w:val="00EF2EA4"/>
    <w:rsid w:val="00F02E7D"/>
    <w:rsid w:val="00F04223"/>
    <w:rsid w:val="00F3441F"/>
    <w:rsid w:val="00F57CA4"/>
    <w:rsid w:val="00F70522"/>
    <w:rsid w:val="00F929BA"/>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3207-EFC8-4CE8-8FCB-6DE2E61B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307</cp:lastModifiedBy>
  <cp:revision>2</cp:revision>
  <cp:lastPrinted>2024-04-18T06:24:00Z</cp:lastPrinted>
  <dcterms:created xsi:type="dcterms:W3CDTF">2024-04-18T06:30:00Z</dcterms:created>
  <dcterms:modified xsi:type="dcterms:W3CDTF">2024-04-18T06:30:00Z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