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9B495" w14:textId="17F7F9A2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="001C449C">
        <w:rPr>
          <w:rFonts w:eastAsia="DengXian" w:cs="Times New Roman"/>
          <w:bCs/>
          <w:sz w:val="24"/>
          <w:szCs w:val="24"/>
          <w:lang w:eastAsia="ru-RU"/>
        </w:rPr>
        <w:t xml:space="preserve"> </w:t>
      </w:r>
      <w:r w:rsidR="00B77CBF">
        <w:rPr>
          <w:rFonts w:eastAsia="DengXian" w:cs="Times New Roman"/>
          <w:bCs/>
          <w:sz w:val="24"/>
          <w:szCs w:val="24"/>
          <w:lang w:val="be-BY" w:eastAsia="ru-RU"/>
        </w:rPr>
        <w:t>162</w:t>
      </w:r>
      <w:r w:rsidR="00F86A79">
        <w:rPr>
          <w:rFonts w:eastAsia="DengXian" w:cs="Times New Roman"/>
          <w:bCs/>
          <w:sz w:val="24"/>
          <w:szCs w:val="24"/>
          <w:lang w:val="be-BY" w:eastAsia="ru-RU"/>
        </w:rPr>
        <w:t>-07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14:paraId="0DF19D6F" w14:textId="77777777"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093174FB" w14:textId="3D853DA2" w:rsidR="005335DD" w:rsidRDefault="00F86A79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28.07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EE6C00">
        <w:rPr>
          <w:rFonts w:eastAsia="DengXian" w:cs="Times New Roman"/>
          <w:sz w:val="24"/>
          <w:szCs w:val="24"/>
          <w:lang w:eastAsia="ru-RU"/>
        </w:rPr>
        <w:t>20</w:t>
      </w:r>
      <w:r w:rsidR="004D2867">
        <w:rPr>
          <w:rFonts w:eastAsia="DengXi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EE6C00">
        <w:rPr>
          <w:rFonts w:eastAsia="DengXian" w:cs="Times New Roman"/>
          <w:sz w:val="24"/>
          <w:szCs w:val="24"/>
          <w:lang w:eastAsia="ru-RU"/>
        </w:rPr>
        <w:t>.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496189DD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3DF2C478" w14:textId="51C2E454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F86A79">
        <w:rPr>
          <w:rFonts w:eastAsia="DengXian" w:cs="Courier New"/>
          <w:sz w:val="24"/>
          <w:szCs w:val="24"/>
          <w:lang w:eastAsia="ru-RU"/>
        </w:rPr>
        <w:t>начальника учебной части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 </w:t>
      </w:r>
      <w:proofErr w:type="spellStart"/>
      <w:r w:rsidR="00F86A79">
        <w:rPr>
          <w:rFonts w:eastAsia="DengXian" w:cs="Courier New"/>
          <w:sz w:val="24"/>
          <w:szCs w:val="24"/>
          <w:lang w:eastAsia="ru-RU"/>
        </w:rPr>
        <w:t>Стогначева</w:t>
      </w:r>
      <w:proofErr w:type="spellEnd"/>
      <w:r w:rsidR="00F86A79">
        <w:rPr>
          <w:rFonts w:eastAsia="DengXian" w:cs="Courier New"/>
          <w:sz w:val="24"/>
          <w:szCs w:val="24"/>
          <w:lang w:eastAsia="ru-RU"/>
        </w:rPr>
        <w:t xml:space="preserve"> Андрея Николаевича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F86A79">
        <w:rPr>
          <w:rFonts w:eastAsia="DengXian" w:cs="Courier New"/>
          <w:sz w:val="24"/>
          <w:szCs w:val="24"/>
          <w:lang w:eastAsia="ru-RU"/>
        </w:rPr>
        <w:t>28.07.2025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F86A79">
        <w:rPr>
          <w:rFonts w:eastAsia="DengXian" w:cs="Courier New"/>
          <w:sz w:val="24"/>
          <w:szCs w:val="24"/>
          <w:lang w:eastAsia="ru-RU"/>
        </w:rPr>
        <w:t>08-12/17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2567F9A0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20E03449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5442A118" w14:textId="77777777"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14:paraId="1B2B07FD" w14:textId="77777777"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5CDE2876" w14:textId="77777777"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14:paraId="51C30F82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4336C37F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26F6ADB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6073F3E4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5B604F9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18D92A12" w14:textId="229F058D"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289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035465" w:rsidRPr="0006620E">
        <w:rPr>
          <w:rFonts w:eastAsia="DengXian" w:cs="Times New Roman"/>
          <w:sz w:val="24"/>
          <w:szCs w:val="24"/>
          <w:lang w:eastAsia="ru-RU"/>
        </w:rPr>
        <w:t>образовательная программа обучающих курсов молодых специалистов по теме «Актуальные вопросы в области ведения лесного хозяйства в Республике Беларусь».</w:t>
      </w:r>
    </w:p>
    <w:p w14:paraId="5E2FB773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679D987B" w14:textId="42BD87AC"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035465">
        <w:rPr>
          <w:rFonts w:eastAsia="DengXian" w:cs="Times New Roman"/>
          <w:sz w:val="24"/>
          <w:szCs w:val="24"/>
          <w:lang w:eastAsia="ru-RU"/>
        </w:rPr>
        <w:t>30 часов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23EFA17E" w14:textId="77777777" w:rsidR="0070164A" w:rsidRPr="00985F59" w:rsidRDefault="00883871" w:rsidP="001316A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14:paraId="3B132D73" w14:textId="1BD8C199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F86A79">
        <w:rPr>
          <w:rFonts w:eastAsia="DengXian" w:cs="Times New Roman"/>
          <w:sz w:val="24"/>
          <w:szCs w:val="24"/>
          <w:lang w:eastAsia="ru-RU"/>
        </w:rPr>
        <w:t>28.07</w:t>
      </w:r>
      <w:r w:rsidR="00554447">
        <w:rPr>
          <w:rFonts w:eastAsia="DengXian" w:cs="Times New Roman"/>
          <w:sz w:val="24"/>
          <w:szCs w:val="24"/>
          <w:lang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9C363F9" w14:textId="5304EC6B"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</w:t>
      </w:r>
      <w:r w:rsidR="00265D5F">
        <w:rPr>
          <w:rFonts w:eastAsia="DengXian" w:cs="Times New Roman"/>
          <w:sz w:val="24"/>
          <w:szCs w:val="24"/>
          <w:lang w:eastAsia="ru-RU"/>
        </w:rPr>
        <w:t>9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Стоимость обучения утверждается приказом руководителя Исполнителя и на момент заключения настоящего договора составляет </w:t>
      </w:r>
      <w:r w:rsidR="00035465">
        <w:rPr>
          <w:rFonts w:eastAsia="DengXian" w:cs="Times New Roman"/>
          <w:sz w:val="24"/>
          <w:szCs w:val="24"/>
          <w:lang w:eastAsia="ru-RU"/>
        </w:rPr>
        <w:t>233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DC2E61">
        <w:rPr>
          <w:rFonts w:eastAsia="DengXian" w:cs="Times New Roman"/>
          <w:sz w:val="24"/>
          <w:szCs w:val="24"/>
          <w:lang w:eastAsia="ru-RU"/>
        </w:rPr>
        <w:t xml:space="preserve">двести </w:t>
      </w:r>
      <w:r w:rsidR="00035465">
        <w:rPr>
          <w:rFonts w:eastAsia="DengXian" w:cs="Times New Roman"/>
          <w:sz w:val="24"/>
          <w:szCs w:val="24"/>
          <w:lang w:eastAsia="ru-RU"/>
        </w:rPr>
        <w:t>тридцать три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035465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07DF4770" w14:textId="77777777"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1BC45075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10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554F57E4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5FEBB94A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1304890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3" w:name="Par2323"/>
      <w:bookmarkEnd w:id="3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645C9FBE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14:paraId="5069175C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6AB20E5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4BDE263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246C94F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749BE68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1BE6B8B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7D49BE1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110D6DB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4B37C44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3572933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0787802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744B13D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7F45964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2BA39E1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3EF42F38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38C45BE6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10. Дополнительные условия договора (по договоренности сторон): </w:t>
      </w:r>
    </w:p>
    <w:p w14:paraId="6006574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6E4E2423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46CD568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4E7CCCE9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24CDE103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093DE5D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26A63F7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52DDAF7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1DA05B85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2BE3AC26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584FF56F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0E87960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0293DAF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7D45288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613180B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4324C99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7555C9F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7732FAF3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238"/>
        <w:gridCol w:w="3442"/>
        <w:gridCol w:w="238"/>
        <w:gridCol w:w="3394"/>
      </w:tblGrid>
      <w:tr w:rsidR="007C55AD" w14:paraId="4790556C" w14:textId="77777777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14:paraId="79D228D8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0E75EE51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5D44590A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2218B6A4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29237B89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5146F4F6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2A305211" w14:textId="08567395" w:rsidR="007C55AD" w:rsidRPr="0089397B" w:rsidRDefault="009A7834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учебной части</w:t>
            </w:r>
          </w:p>
          <w:p w14:paraId="1AC921B5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311ED3D4" w14:textId="3D83D120" w:rsidR="007C55AD" w:rsidRDefault="009A7834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А.Н.Стогначев</w:t>
            </w:r>
            <w:proofErr w:type="spellEnd"/>
          </w:p>
          <w:p w14:paraId="06B132E7" w14:textId="77777777"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FA74F3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14:paraId="61656E7C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14:paraId="0B4C6D95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14:paraId="0E149B23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74C89375" w14:textId="77777777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0729E38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D0B97D3" w14:textId="77777777" w:rsidR="007C55AD" w:rsidRPr="00933585" w:rsidRDefault="007C55AD" w:rsidP="00981FA9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C604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6B97647A" w14:textId="77777777" w:rsidR="007C55AD" w:rsidRPr="00933585" w:rsidRDefault="007C55AD" w:rsidP="00981FA9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29F69BE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2A57E975" w14:textId="77777777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4DCDF0D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9CE2A2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F5717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5AACD91B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411D326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2ADE39B0" w14:textId="77777777"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14:paraId="6A498764" w14:textId="77777777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09A4032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41993E1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B1F18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0F4950B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620678BF" w14:textId="77777777"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14:paraId="2D53289B" w14:textId="77777777"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162C3D40" w14:textId="77777777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21DBF34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E11A100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A302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7FF70A82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435B071A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14:paraId="6E53FE7F" w14:textId="77777777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3A367AB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70DCC37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033B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50ADF117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3C06DCD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69C8347A" w14:textId="77777777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275743C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9CFE3A9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DB75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014F627F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5D82461A" w14:textId="77777777"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14:paraId="44FDCFE3" w14:textId="77777777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40921A3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00581E8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582C4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18658BF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3A074C10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4F64BD58" w14:textId="77777777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581D1BA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FBA5D29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4CE07" w14:textId="77777777"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76B0BE2D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757CCA2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33CCA5CF" w14:textId="77777777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66C0BE3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B4D6D38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3A3C8" w14:textId="77777777"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6D8F1076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247772C9" w14:textId="77777777"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14:paraId="157B3C80" w14:textId="77777777"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14:paraId="3B3D1491" w14:textId="77777777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4D01CF9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985A214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7CB61" w14:textId="77777777"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E323A95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07FE20CD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320FF4BD" w14:textId="77777777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314ACC1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D83E718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556AA" w14:textId="77777777"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471A9485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61C08735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6BF16FC3" w14:textId="77777777" w:rsidTr="0062095E">
        <w:trPr>
          <w:trHeight w:val="516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292CD37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BA8B00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34D01" w14:textId="77777777" w:rsidR="007C55AD" w:rsidRPr="00B81FC2" w:rsidRDefault="003B38DA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14:paraId="045DD637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14:paraId="1EEFADF6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7BA8E1C7" w14:textId="77777777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14:paraId="28596AED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0967CCE9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CACB5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42EA8015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14:paraId="394087DC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3EFA053B" w14:textId="77777777" w:rsidR="00E915C1" w:rsidRDefault="008F16C1" w:rsidP="00C71F34">
      <w:pPr>
        <w:jc w:val="both"/>
        <w:rPr>
          <w:rFonts w:eastAsia="Calibri" w:cs="Times New Roman"/>
          <w:color w:val="FFFFFF" w:themeColor="background1"/>
          <w:sz w:val="22"/>
        </w:rPr>
      </w:pPr>
      <w:r w:rsidRPr="008F16C1">
        <w:rPr>
          <w:rFonts w:eastAsia="Calibri" w:cs="Times New Roman"/>
          <w:color w:val="FFFFFF" w:themeColor="background1"/>
          <w:sz w:val="22"/>
        </w:rPr>
        <w:t>Специалист</w:t>
      </w:r>
      <w:r w:rsidR="00AB3066" w:rsidRPr="008F16C1">
        <w:rPr>
          <w:rFonts w:eastAsia="Calibri" w:cs="Times New Roman"/>
          <w:color w:val="FFFFFF" w:themeColor="background1"/>
          <w:sz w:val="22"/>
        </w:rPr>
        <w:t xml:space="preserve"> у</w:t>
      </w:r>
    </w:p>
    <w:p w14:paraId="76106BED" w14:textId="77777777" w:rsidR="00E915C1" w:rsidRDefault="00E915C1" w:rsidP="00E915C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sectPr w:rsidR="00E915C1" w:rsidSect="00E915C1">
      <w:headerReference w:type="default" r:id="rId8"/>
      <w:pgSz w:w="11906" w:h="16838"/>
      <w:pgMar w:top="397" w:right="567" w:bottom="34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2928" w14:textId="77777777" w:rsidR="005C72B4" w:rsidRDefault="005C72B4" w:rsidP="00FB6A06">
      <w:r>
        <w:separator/>
      </w:r>
    </w:p>
  </w:endnote>
  <w:endnote w:type="continuationSeparator" w:id="0">
    <w:p w14:paraId="423EDB74" w14:textId="77777777"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8FBA" w14:textId="77777777" w:rsidR="005C72B4" w:rsidRDefault="005C72B4" w:rsidP="00FB6A06">
      <w:r>
        <w:separator/>
      </w:r>
    </w:p>
  </w:footnote>
  <w:footnote w:type="continuationSeparator" w:id="0">
    <w:p w14:paraId="7241C682" w14:textId="77777777"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CFC4" w14:textId="702C06F3" w:rsidR="00044FFB" w:rsidRPr="003033E3" w:rsidRDefault="00044FFB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74"/>
    <w:rsid w:val="00010177"/>
    <w:rsid w:val="00022DF1"/>
    <w:rsid w:val="00032568"/>
    <w:rsid w:val="00035465"/>
    <w:rsid w:val="00044FFB"/>
    <w:rsid w:val="0008316E"/>
    <w:rsid w:val="00084830"/>
    <w:rsid w:val="00085F30"/>
    <w:rsid w:val="00095CF3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C449C"/>
    <w:rsid w:val="001D0DD6"/>
    <w:rsid w:val="001F7BAA"/>
    <w:rsid w:val="00200607"/>
    <w:rsid w:val="00234046"/>
    <w:rsid w:val="002603D7"/>
    <w:rsid w:val="0026103B"/>
    <w:rsid w:val="002631AA"/>
    <w:rsid w:val="00264D3A"/>
    <w:rsid w:val="00265D5F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C1882"/>
    <w:rsid w:val="002C6C4B"/>
    <w:rsid w:val="002D3540"/>
    <w:rsid w:val="002E04E4"/>
    <w:rsid w:val="002E53F4"/>
    <w:rsid w:val="003033E3"/>
    <w:rsid w:val="003059CD"/>
    <w:rsid w:val="00305DFD"/>
    <w:rsid w:val="00310291"/>
    <w:rsid w:val="003210AC"/>
    <w:rsid w:val="0032201F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3F6EB8"/>
    <w:rsid w:val="00402E81"/>
    <w:rsid w:val="004101D9"/>
    <w:rsid w:val="00433F9D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34583"/>
    <w:rsid w:val="007508C9"/>
    <w:rsid w:val="00753EF8"/>
    <w:rsid w:val="007552C9"/>
    <w:rsid w:val="00760186"/>
    <w:rsid w:val="007A3D27"/>
    <w:rsid w:val="007A5942"/>
    <w:rsid w:val="007A7499"/>
    <w:rsid w:val="007B04BD"/>
    <w:rsid w:val="007B1C6B"/>
    <w:rsid w:val="007B2DB2"/>
    <w:rsid w:val="007B3F18"/>
    <w:rsid w:val="007C3545"/>
    <w:rsid w:val="007C55AD"/>
    <w:rsid w:val="007E4F35"/>
    <w:rsid w:val="00806C67"/>
    <w:rsid w:val="00822DCD"/>
    <w:rsid w:val="00831274"/>
    <w:rsid w:val="00837670"/>
    <w:rsid w:val="00856881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8F16C1"/>
    <w:rsid w:val="00910D8D"/>
    <w:rsid w:val="0092501A"/>
    <w:rsid w:val="0094201B"/>
    <w:rsid w:val="009423DE"/>
    <w:rsid w:val="00962DDE"/>
    <w:rsid w:val="00977F43"/>
    <w:rsid w:val="009842CE"/>
    <w:rsid w:val="00985F59"/>
    <w:rsid w:val="009A35F9"/>
    <w:rsid w:val="009A7834"/>
    <w:rsid w:val="009C60AB"/>
    <w:rsid w:val="009D66AE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68E"/>
    <w:rsid w:val="00AD2E2D"/>
    <w:rsid w:val="00AE371E"/>
    <w:rsid w:val="00B32683"/>
    <w:rsid w:val="00B340D4"/>
    <w:rsid w:val="00B5589A"/>
    <w:rsid w:val="00B64119"/>
    <w:rsid w:val="00B77CBF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1F34"/>
    <w:rsid w:val="00C743E9"/>
    <w:rsid w:val="00C8266C"/>
    <w:rsid w:val="00C92630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2E61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915C1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86A79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DB00602"/>
  <w15:docId w15:val="{94C9BC2D-B227-44BC-93E2-7A7C4F7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C1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72ED-0F7F-4428-9DA0-8216412E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8</cp:revision>
  <cp:lastPrinted>2025-07-25T11:20:00Z</cp:lastPrinted>
  <dcterms:created xsi:type="dcterms:W3CDTF">2025-06-11T07:36:00Z</dcterms:created>
  <dcterms:modified xsi:type="dcterms:W3CDTF">2025-07-25T12:46:00Z</dcterms:modified>
</cp:coreProperties>
</file>